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28" w:rsidRPr="00FD1CAE" w:rsidRDefault="00022828" w:rsidP="0002282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SYLABUS</w:t>
      </w:r>
    </w:p>
    <w:p w:rsidR="00022828" w:rsidRPr="00FD1CAE" w:rsidRDefault="00022828" w:rsidP="00022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A651F">
        <w:rPr>
          <w:rFonts w:ascii="Corbel" w:hAnsi="Corbel"/>
          <w:b/>
          <w:smallCaps/>
          <w:sz w:val="24"/>
          <w:szCs w:val="24"/>
        </w:rPr>
        <w:t>2</w:t>
      </w:r>
      <w:r w:rsidRPr="00FD1CAE">
        <w:rPr>
          <w:rFonts w:ascii="Corbel" w:hAnsi="Corbel"/>
          <w:b/>
          <w:smallCaps/>
          <w:sz w:val="24"/>
          <w:szCs w:val="24"/>
        </w:rPr>
        <w:t>-202</w:t>
      </w:r>
      <w:r w:rsidR="003A651F">
        <w:rPr>
          <w:rFonts w:ascii="Corbel" w:hAnsi="Corbel"/>
          <w:b/>
          <w:smallCaps/>
          <w:sz w:val="24"/>
          <w:szCs w:val="24"/>
        </w:rPr>
        <w:t>7</w:t>
      </w:r>
      <w:r w:rsidRPr="00FD1CAE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E56922" w:rsidRPr="00FD1CAE" w:rsidRDefault="00022828" w:rsidP="0002282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Rok akademicki </w:t>
      </w:r>
      <w:r w:rsidRPr="00FD1CAE">
        <w:rPr>
          <w:rFonts w:ascii="Corbel" w:hAnsi="Corbel"/>
          <w:b/>
          <w:sz w:val="24"/>
          <w:szCs w:val="24"/>
        </w:rPr>
        <w:t>202</w:t>
      </w:r>
      <w:r w:rsidR="003A651F">
        <w:rPr>
          <w:rFonts w:ascii="Corbel" w:hAnsi="Corbel"/>
          <w:b/>
          <w:sz w:val="24"/>
          <w:szCs w:val="24"/>
        </w:rPr>
        <w:t>3</w:t>
      </w:r>
      <w:r w:rsidRPr="00FD1CAE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3A651F">
        <w:rPr>
          <w:rFonts w:ascii="Corbel" w:hAnsi="Corbel"/>
          <w:b/>
          <w:sz w:val="24"/>
          <w:szCs w:val="24"/>
        </w:rPr>
        <w:t>4</w:t>
      </w:r>
    </w:p>
    <w:p w:rsidR="00E56922" w:rsidRPr="00FD1CAE" w:rsidRDefault="00E56922" w:rsidP="00777B92">
      <w:pPr>
        <w:spacing w:after="0" w:line="240" w:lineRule="auto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E56922" w:rsidRPr="00FD1CAE" w:rsidTr="00605ACB">
        <w:tc>
          <w:tcPr>
            <w:tcW w:w="2694" w:type="dxa"/>
            <w:vAlign w:val="center"/>
          </w:tcPr>
          <w:p w:rsidR="00E56922" w:rsidRPr="00FD1CAE" w:rsidRDefault="00E5692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56922" w:rsidRPr="00FD1CAE" w:rsidRDefault="00022828" w:rsidP="00652C2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E56922" w:rsidRPr="00FD1CAE">
              <w:rPr>
                <w:rFonts w:ascii="Corbel" w:hAnsi="Corbel"/>
                <w:color w:val="auto"/>
                <w:sz w:val="24"/>
                <w:szCs w:val="24"/>
              </w:rPr>
              <w:t>edagogika korekcyjna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 rok, 4 semestr 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E56922" w:rsidRPr="00FD1CAE" w:rsidRDefault="00E56922" w:rsidP="00777B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* </w:t>
      </w:r>
      <w:r w:rsidRPr="00FD1CAE">
        <w:rPr>
          <w:rFonts w:ascii="Corbel" w:hAnsi="Corbel"/>
          <w:i/>
          <w:sz w:val="24"/>
          <w:szCs w:val="24"/>
        </w:rPr>
        <w:t>-</w:t>
      </w:r>
      <w:r w:rsidRPr="00FD1CAE">
        <w:rPr>
          <w:rFonts w:ascii="Corbel" w:hAnsi="Corbel"/>
          <w:b w:val="0"/>
          <w:i/>
          <w:sz w:val="24"/>
          <w:szCs w:val="24"/>
        </w:rPr>
        <w:t>opcjonalni</w:t>
      </w:r>
      <w:r w:rsidRPr="00FD1CAE">
        <w:rPr>
          <w:rFonts w:ascii="Corbel" w:hAnsi="Corbel"/>
          <w:b w:val="0"/>
          <w:sz w:val="24"/>
          <w:szCs w:val="24"/>
        </w:rPr>
        <w:t>e,</w:t>
      </w:r>
      <w:r w:rsidRPr="00FD1CAE">
        <w:rPr>
          <w:rFonts w:ascii="Corbel" w:hAnsi="Corbel"/>
          <w:i/>
          <w:sz w:val="24"/>
          <w:szCs w:val="24"/>
        </w:rPr>
        <w:t xml:space="preserve"> </w:t>
      </w:r>
      <w:r w:rsidRPr="00FD1CA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56922" w:rsidRPr="00FD1CAE" w:rsidRDefault="00E56922" w:rsidP="00777B92">
      <w:pPr>
        <w:pStyle w:val="Podpunkty"/>
        <w:ind w:left="0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Podpunkty"/>
        <w:ind w:left="284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E56922" w:rsidRPr="00FD1CAE" w:rsidTr="00605ACB">
        <w:tc>
          <w:tcPr>
            <w:tcW w:w="1048" w:type="dxa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E56922" w:rsidRPr="00FD1CAE" w:rsidRDefault="00022828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 xml:space="preserve">Warsztaty </w:t>
            </w:r>
          </w:p>
        </w:tc>
        <w:tc>
          <w:tcPr>
            <w:tcW w:w="1545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D1CA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56922" w:rsidRPr="00FD1CAE" w:rsidTr="00022828">
        <w:trPr>
          <w:trHeight w:val="453"/>
        </w:trPr>
        <w:tc>
          <w:tcPr>
            <w:tcW w:w="1048" w:type="dxa"/>
            <w:vAlign w:val="center"/>
          </w:tcPr>
          <w:p w:rsidR="00E56922" w:rsidRPr="00FD1CAE" w:rsidRDefault="00022828" w:rsidP="000228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E56922" w:rsidRPr="00FD1CAE" w:rsidRDefault="00022828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:rsidR="00E56922" w:rsidRPr="00FD1CAE" w:rsidRDefault="00E56922" w:rsidP="00B42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1.2.</w:t>
      </w:r>
      <w:r w:rsidRPr="00FD1CA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22828" w:rsidRPr="00FD1CAE" w:rsidRDefault="00022828" w:rsidP="00022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eastAsia="MS Gothic" w:hAnsi="Corbel"/>
          <w:b w:val="0"/>
          <w:szCs w:val="24"/>
        </w:rPr>
        <w:sym w:font="Wingdings" w:char="F078"/>
      </w:r>
      <w:r w:rsidRPr="00FD1CAE">
        <w:rPr>
          <w:rFonts w:ascii="Corbel" w:eastAsia="MS Gothic" w:hAnsi="Corbel"/>
          <w:b w:val="0"/>
          <w:szCs w:val="24"/>
        </w:rPr>
        <w:t xml:space="preserve"> </w:t>
      </w:r>
      <w:r w:rsidRPr="00FD1CAE">
        <w:rPr>
          <w:rFonts w:ascii="Corbel" w:hAnsi="Corbel"/>
          <w:b w:val="0"/>
          <w:smallCaps w:val="0"/>
          <w:szCs w:val="24"/>
        </w:rPr>
        <w:t>zajęcia w formie tradycyjnej</w:t>
      </w:r>
    </w:p>
    <w:p w:rsidR="00E56922" w:rsidRPr="00FD1CAE" w:rsidRDefault="00E56922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MS Gothic" w:eastAsia="MS Gothic" w:hAnsi="MS Gothic" w:cs="MS Gothic" w:hint="eastAsia"/>
          <w:b w:val="0"/>
          <w:szCs w:val="24"/>
        </w:rPr>
        <w:t>☐</w:t>
      </w:r>
      <w:r w:rsidRPr="00FD1C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22828" w:rsidRPr="00FD1CAE" w:rsidRDefault="00022828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22828" w:rsidRPr="00FD1CAE" w:rsidRDefault="00E56922" w:rsidP="00022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1.3 </w:t>
      </w:r>
      <w:r w:rsidRPr="00FD1CAE">
        <w:rPr>
          <w:rFonts w:ascii="Corbel" w:hAnsi="Corbel"/>
          <w:smallCaps w:val="0"/>
          <w:szCs w:val="24"/>
        </w:rPr>
        <w:tab/>
        <w:t xml:space="preserve">Forma </w:t>
      </w:r>
      <w:r w:rsidR="00022828" w:rsidRPr="00FD1CAE">
        <w:rPr>
          <w:rFonts w:ascii="Corbel" w:hAnsi="Corbel"/>
          <w:smallCaps w:val="0"/>
          <w:szCs w:val="24"/>
        </w:rPr>
        <w:t>zaliczenia przedmiotu  (z toku)</w:t>
      </w:r>
    </w:p>
    <w:p w:rsidR="00022828" w:rsidRPr="00FD1CAE" w:rsidRDefault="00022828" w:rsidP="00B42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ab/>
      </w:r>
      <w:r w:rsidRPr="00FD1CAE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E56922" w:rsidRPr="00FD1CAE" w:rsidTr="00605ACB">
        <w:tc>
          <w:tcPr>
            <w:tcW w:w="9670" w:type="dxa"/>
          </w:tcPr>
          <w:p w:rsidR="00E56922" w:rsidRPr="00FD1CAE" w:rsidRDefault="00E5692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Teoretyczne podstawy wychowania, Teoretyczne podstawy kształcenia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3. cele, efekty uczenia się , treści Programowe i stosowane metody Dydaktyczne</w:t>
      </w:r>
    </w:p>
    <w:p w:rsidR="00E56922" w:rsidRPr="00FD1CAE" w:rsidRDefault="00E56922" w:rsidP="00777B92">
      <w:pPr>
        <w:pStyle w:val="Podpunkty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Wprowadzenie studentów w problematykę merytoryczną przedmiotu, przybliżenie przyszłych funkcji zawodowych  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FD1CAE">
              <w:rPr>
                <w:rStyle w:val="wrtext"/>
                <w:rFonts w:ascii="Corbel" w:hAnsi="Corbel"/>
                <w:bCs/>
              </w:rPr>
              <w:t xml:space="preserve">Wprowadzenie studentów w problematykę oczekiwań wobec profesjonalnego i </w:t>
            </w:r>
            <w:r w:rsidRPr="00FD1CAE">
              <w:rPr>
                <w:rStyle w:val="wrtext"/>
                <w:rFonts w:ascii="Corbel" w:hAnsi="Corbel"/>
                <w:bCs/>
              </w:rPr>
              <w:lastRenderedPageBreak/>
              <w:t>etycznego przygotowania do pracy;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Kształtowanie kompetencji oceny i monitorowania osiągnięć dziecka, 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Projektowanie indywidualnych programów wspomagania uczenia się dziecka i realizacji tych programów.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>3.2 Efekty uczenia się dla przedmiotu</w:t>
      </w:r>
      <w:r w:rsidRPr="00FD1C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E56922" w:rsidRPr="00FD1CAE" w:rsidTr="00605ACB">
        <w:tc>
          <w:tcPr>
            <w:tcW w:w="1701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1C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828" w:rsidRPr="00FD1CAE" w:rsidTr="00605ACB">
        <w:tc>
          <w:tcPr>
            <w:tcW w:w="1701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  z uwzględnieniem specjalnych potrzeb edukacyjnych uczniów;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E56922" w:rsidRPr="00FD1CAE" w:rsidTr="00022828">
        <w:trPr>
          <w:trHeight w:val="844"/>
        </w:trPr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  i pedagogiczne w planowaniu, realizacji, monitorowaniu                           i ewaluacji procesu wychowania i nauczania uczniów ze specjalnymi potrzebami edukacyjnymi;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pracować w zespole, pełniąc w nim różne role, podejmować i wyznaczać zadania, współpracować                                     z nauczycielami, specjalistami, rodzicami i opiekunami uczniów;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problemów rehabilitacyjnych, edukacyjnych, terapeutycznych i resocjalizacyjnych;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posługiwać się aparatem mowy zgodnie z zasadami emisji głosu;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PS.U13.</w:t>
            </w: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Jest gotów do budowania relacji opartej na wzajemnym </w:t>
            </w: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lastRenderedPageBreak/>
              <w:t>PS.K2.</w:t>
            </w:r>
          </w:p>
        </w:tc>
      </w:tr>
    </w:tbl>
    <w:p w:rsidR="00E56922" w:rsidRPr="00FD1CAE" w:rsidRDefault="00E56922" w:rsidP="0002282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3.3 Treści programowe </w:t>
      </w:r>
      <w:r w:rsidRPr="00FD1CAE">
        <w:rPr>
          <w:rFonts w:ascii="Corbel" w:hAnsi="Corbel"/>
          <w:sz w:val="24"/>
          <w:szCs w:val="24"/>
        </w:rPr>
        <w:t xml:space="preserve">  </w:t>
      </w:r>
    </w:p>
    <w:p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E56922" w:rsidRPr="00FD1CAE" w:rsidRDefault="00E56922" w:rsidP="00022828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wykładu </w:t>
      </w:r>
    </w:p>
    <w:p w:rsidR="00E56922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nie dotyczy</w:t>
      </w:r>
    </w:p>
    <w:p w:rsidR="00022828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</w:t>
      </w:r>
      <w:r w:rsidR="00022828" w:rsidRPr="00FD1CAE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Treści merytoryczne</w:t>
            </w:r>
            <w:r w:rsidR="00022828" w:rsidRPr="00FD1CA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Pedagogika korekcyjna jako dziedzina pedagogiki, przedmiot i zadania pedagogiki korekcyjnej. Sylwetka i przygotowanie zawodowe pedagoga korekcyjnego. Metody i techniki badań pedagogicznych w pedagogice korekcyjnej.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Rodzaje trudności w rozwoju i uczeniu się – przyczyny i objawy zaburzeń emocjonalnych i w zachowaniu, zaburzeń komunikacji językowej, zaburzeń ze spektrum autyzmu, zaburzeń sensorycznych, motorycznych, niepełnosprawności intelektualnej, zaburzeń związanych z przewlekłą chorobą somatyczną, sprzężonych niepełnosprawności, zaburzeń </w:t>
            </w:r>
            <w:proofErr w:type="spellStart"/>
            <w:r w:rsidRPr="00FD1CAE">
              <w:rPr>
                <w:rFonts w:ascii="Corbel" w:hAnsi="Corbel"/>
              </w:rPr>
              <w:t>neurodynamiki</w:t>
            </w:r>
            <w:proofErr w:type="spellEnd"/>
            <w:r w:rsidRPr="00FD1CAE">
              <w:rPr>
                <w:rFonts w:ascii="Corbel" w:hAnsi="Corbel"/>
              </w:rPr>
              <w:t xml:space="preserve"> itp., </w:t>
            </w:r>
          </w:p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a proces nauczania-uczenia się.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Określanie przedmiotu i zadań pedagogiki korekcyjnej, charakteryzowanie sylwetki pedagoga korekcyjnego – kompetencje i predyspozycje zawodowe.</w:t>
            </w:r>
          </w:p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Charakteryzowanie rodzajów najczęstszych trudności w rozwoju i uczeniu się.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Organizacja zajęć dla uczniów ze specyficznymi trudnościami w nauce. Praca na materiale nieliterowym i literowym. Poznanie i opracowywanie zestawów ćwiczeń doskonalących funkcje wzrokowe, słuchowe, koordynację wzrokowo-ruchową. 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 Projektowanie zajęć korekcyjno-kompensacyjnych dla dzieci z zaburzeniami funkcji: wzrokowych, słuchowych, koordynacji wzrokowo-słuchowej, mieszanych.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programów korekcyjno-kompensacyjnych adekwatnie do potrzeb i możliwości dziecka.</w:t>
            </w:r>
          </w:p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scenariuszy zajęć.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3.4 Metody dydaktyczne</w:t>
      </w:r>
      <w:r w:rsidRPr="00FD1CAE">
        <w:rPr>
          <w:rFonts w:ascii="Corbel" w:hAnsi="Corbel"/>
          <w:b w:val="0"/>
          <w:smallCaps w:val="0"/>
          <w:szCs w:val="24"/>
        </w:rPr>
        <w:t xml:space="preserve"> </w:t>
      </w:r>
    </w:p>
    <w:p w:rsidR="00E56922" w:rsidRPr="00FD1CAE" w:rsidRDefault="00E56922" w:rsidP="0002282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bCs/>
          <w:iCs/>
          <w:smallCaps w:val="0"/>
          <w:szCs w:val="24"/>
        </w:rPr>
        <w:t>el</w:t>
      </w:r>
      <w:r w:rsidRPr="00FD1CAE">
        <w:rPr>
          <w:rFonts w:ascii="Corbel" w:hAnsi="Corbel"/>
          <w:b w:val="0"/>
          <w:smallCaps w:val="0"/>
          <w:szCs w:val="24"/>
        </w:rPr>
        <w:t>ementy wykładu z prezentacją multimedialną, analiza sytuacji, zjawisk, dobrych praktyk i doświadczeń, ćwiczenia praktyczne</w:t>
      </w: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 METODY I KRYTERIA OCENY </w:t>
      </w: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56922" w:rsidRPr="00FD1CAE" w:rsidRDefault="00E56922" w:rsidP="00022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5528"/>
        <w:gridCol w:w="2126"/>
      </w:tblGrid>
      <w:tr w:rsidR="00E56922" w:rsidRPr="00FD1CAE" w:rsidTr="00605ACB">
        <w:tc>
          <w:tcPr>
            <w:tcW w:w="1985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C11" w:rsidRPr="00FD1CAE" w:rsidRDefault="00E56922" w:rsidP="00620C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E56922" w:rsidRPr="00FD1CAE" w:rsidTr="00605ACB">
        <w:tc>
          <w:tcPr>
            <w:tcW w:w="9670" w:type="dxa"/>
          </w:tcPr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:rsidR="00B427E5" w:rsidRPr="00FD1CAE" w:rsidRDefault="00B427E5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ocenianie wg. skali: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620C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E56922" w:rsidRPr="00FD1CAE" w:rsidTr="00605ACB">
        <w:tc>
          <w:tcPr>
            <w:tcW w:w="4962" w:type="dxa"/>
            <w:vAlign w:val="center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0C11" w:rsidRPr="00FD1CAE" w:rsidTr="00605ACB">
        <w:tc>
          <w:tcPr>
            <w:tcW w:w="4962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620C11" w:rsidRPr="00FD1CAE" w:rsidRDefault="00620C11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20C11" w:rsidRPr="00FD1CAE" w:rsidTr="00FF7D76">
        <w:trPr>
          <w:trHeight w:val="1145"/>
        </w:trPr>
        <w:tc>
          <w:tcPr>
            <w:tcW w:w="4962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1C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620C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1"/>
        <w:gridCol w:w="3969"/>
      </w:tblGrid>
      <w:tr w:rsidR="00E56922" w:rsidRPr="00FD1CAE" w:rsidTr="00620C11">
        <w:trPr>
          <w:trHeight w:val="397"/>
        </w:trPr>
        <w:tc>
          <w:tcPr>
            <w:tcW w:w="4111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56922" w:rsidRPr="00FD1CAE" w:rsidTr="00620C11">
        <w:trPr>
          <w:trHeight w:val="397"/>
        </w:trPr>
        <w:tc>
          <w:tcPr>
            <w:tcW w:w="4111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2"/>
      </w:tblGrid>
      <w:tr w:rsidR="00E56922" w:rsidRPr="00FD1CAE" w:rsidTr="00605ACB">
        <w:trPr>
          <w:trHeight w:val="983"/>
        </w:trPr>
        <w:tc>
          <w:tcPr>
            <w:tcW w:w="9072" w:type="dxa"/>
          </w:tcPr>
          <w:p w:rsidR="00E56922" w:rsidRPr="00FD1CAE" w:rsidRDefault="00620C11" w:rsidP="00620C11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56922" w:rsidRPr="00FD1CAE">
              <w:rPr>
                <w:rFonts w:ascii="Corbel" w:hAnsi="Corbel"/>
                <w:szCs w:val="24"/>
                <w:lang w:eastAsia="pl-PL" w:bidi="mr-IN"/>
              </w:rPr>
              <w:t xml:space="preserve"> </w:t>
            </w:r>
          </w:p>
          <w:p w:rsidR="00E56922" w:rsidRPr="00FD1CAE" w:rsidRDefault="00E56922" w:rsidP="00D11EDF">
            <w:pPr>
              <w:pStyle w:val="NormalnyWeb"/>
              <w:numPr>
                <w:ilvl w:val="0"/>
                <w:numId w:val="4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  <w:lang w:bidi="mr-IN"/>
              </w:rPr>
              <w:t xml:space="preserve"> </w:t>
            </w:r>
            <w:proofErr w:type="spellStart"/>
            <w:r w:rsidRPr="00FD1CAE">
              <w:rPr>
                <w:rFonts w:ascii="Corbel" w:hAnsi="Corbel"/>
              </w:rPr>
              <w:t>Bałachowicz</w:t>
            </w:r>
            <w:proofErr w:type="spellEnd"/>
            <w:r w:rsidRPr="00FD1CAE">
              <w:rPr>
                <w:rFonts w:ascii="Corbel" w:hAnsi="Corbel"/>
              </w:rPr>
              <w:t xml:space="preserve"> J., </w:t>
            </w:r>
            <w:r w:rsidRPr="00FD1CAE">
              <w:rPr>
                <w:rFonts w:ascii="Corbel" w:hAnsi="Corbel"/>
                <w:i/>
              </w:rPr>
              <w:t>Umiejętność czytania uczniów szkół podstawowych dla upośledzonych umysłowo w stopniu lekkim</w:t>
            </w:r>
            <w:r w:rsidRPr="00FD1CAE">
              <w:rPr>
                <w:rFonts w:ascii="Corbel" w:hAnsi="Corbel"/>
              </w:rPr>
              <w:t>. Wyd. WSPS, Warszawa 1992 (wybrane zagadnienia).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Byers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Jak zaplanować pracę z dziećmi o specjalnych potrzebach edukacyjnych: opracowanie metodyczne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Specjalna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Poznań 2001.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E., Krause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Od tradycjonalizmu do ponowoczesności: dyskursy pedagogiki specjalnej</w:t>
            </w:r>
            <w:r w:rsidRPr="00FD1CAE">
              <w:rPr>
                <w:rFonts w:ascii="Corbel" w:hAnsi="Corbel"/>
                <w:sz w:val="24"/>
                <w:szCs w:val="24"/>
              </w:rPr>
              <w:t>, Olsztyn 2002.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Klus-Stańska D.,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Szczepska-Putkowska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Pedagogika wczesnoszkolna. Dyskursy, problemy, rozwiązania</w:t>
            </w:r>
            <w:r w:rsidRPr="00FD1CAE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Kozłowska A. (red. nauk.),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Dylematy współczesnego wychowania i edukacji</w:t>
            </w:r>
            <w:r w:rsidRPr="00FD1CAE">
              <w:rPr>
                <w:rFonts w:ascii="Corbel" w:hAnsi="Corbel"/>
                <w:sz w:val="24"/>
                <w:szCs w:val="24"/>
              </w:rPr>
              <w:t>, Kraków 2007.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Edukacja dzieci o specjalnych potrzebach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 w: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T.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lastRenderedPageBreak/>
              <w:t>Małe dziecko w Polsce. Raport o sytuacji edukacji elementarnej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, Warszawa 2006. 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Sekułowicz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M.(red.),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Wybrane problemy pedagogiki specjalnej: teoria, diagnoza, terapia</w:t>
            </w:r>
            <w:r w:rsidRPr="00FD1CAE">
              <w:rPr>
                <w:rFonts w:ascii="Corbel" w:hAnsi="Corbel"/>
                <w:sz w:val="24"/>
                <w:szCs w:val="24"/>
              </w:rPr>
              <w:t>, Wrocław 2006.</w:t>
            </w:r>
          </w:p>
          <w:p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Sosin I.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Terapia pedagogiczna uczniów ze specyficznymi trudnościami w uczeniu się</w:t>
            </w:r>
            <w:r w:rsidRPr="00FD1CAE">
              <w:rPr>
                <w:rFonts w:ascii="Corbel" w:hAnsi="Corbel"/>
                <w:sz w:val="24"/>
                <w:szCs w:val="24"/>
              </w:rPr>
              <w:t>, Warszawa 2008.</w:t>
            </w:r>
          </w:p>
        </w:tc>
      </w:tr>
      <w:tr w:rsidR="00E56922" w:rsidRPr="00FD1CAE" w:rsidTr="00605ACB">
        <w:trPr>
          <w:trHeight w:val="397"/>
        </w:trPr>
        <w:tc>
          <w:tcPr>
            <w:tcW w:w="9072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56922" w:rsidRPr="00FD1CAE" w:rsidRDefault="00E56922" w:rsidP="00620C1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rPr>
                <w:rFonts w:ascii="Corbel" w:hAnsi="Corbel"/>
                <w:lang w:bidi="mr-IN"/>
              </w:rPr>
            </w:pPr>
            <w:r w:rsidRPr="00FD1CAE">
              <w:rPr>
                <w:rFonts w:ascii="Corbel" w:hAnsi="Corbel"/>
              </w:rPr>
              <w:t xml:space="preserve">Czajkowska I., Herda K., </w:t>
            </w:r>
            <w:r w:rsidRPr="00FD1CAE">
              <w:rPr>
                <w:rFonts w:ascii="Corbel" w:hAnsi="Corbel"/>
                <w:i/>
              </w:rPr>
              <w:t>Zajęcia korekcyjno- kompensacyjne w szkole</w:t>
            </w:r>
            <w:r w:rsidRPr="00FD1CAE">
              <w:rPr>
                <w:rFonts w:ascii="Corbel" w:hAnsi="Corbel"/>
              </w:rPr>
              <w:t>. WSiP, Warszawa 1996.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Gustavsson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A. ,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Zakrzewska-Manterys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.,  red.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Upośledzenie w społecznym zwierciadle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1997.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Konarzewski K.,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Problemy i schematy. Pierwszy rok nauki szkolnej dziecka</w:t>
            </w:r>
            <w:r w:rsidRPr="00FD1CAE">
              <w:rPr>
                <w:rFonts w:ascii="Corbel" w:hAnsi="Corbel"/>
                <w:sz w:val="24"/>
                <w:szCs w:val="24"/>
              </w:rPr>
              <w:t>. Wyd. Żak. Warszawa 1999.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Kulesza E.M.,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Rozwój poznawczy dzieci z lekkim i umiarkowanym stopniem upośledzenia umysłowego– diagnoza i wspomaganie. Studia empiryczne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2004.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Wspieranie uczniów ze specjalnymi potrzebami edukacyjnymi. Wskazówki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Wyczesany J.,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Upośledzonych Umysłowo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Kraków 2002.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Zeidler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 xml:space="preserve"> W., red.  </w:t>
            </w:r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 xml:space="preserve">Wybrane problemy psychologiczne i </w:t>
            </w:r>
            <w:proofErr w:type="spellStart"/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>ortopedagogiczne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, Gdańsk 2007.</w:t>
            </w:r>
          </w:p>
        </w:tc>
      </w:tr>
    </w:tbl>
    <w:p w:rsidR="00E56922" w:rsidRPr="00FD1CAE" w:rsidRDefault="00E56922" w:rsidP="00620C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15B1B" w:rsidRPr="00FD1CAE" w:rsidRDefault="00B15B1B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15B1B" w:rsidRPr="00FD1CAE" w:rsidRDefault="00B15B1B" w:rsidP="00B15B1B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FD1CAE">
        <w:rPr>
          <w:rFonts w:ascii="Corbel" w:hAnsi="Corbel"/>
          <w:color w:val="000000"/>
          <w:sz w:val="24"/>
          <w:szCs w:val="24"/>
        </w:rPr>
        <w:t> </w:t>
      </w:r>
    </w:p>
    <w:p w:rsidR="00E56922" w:rsidRPr="00FD1CAE" w:rsidRDefault="00E56922" w:rsidP="00777B92">
      <w:pPr>
        <w:rPr>
          <w:rFonts w:ascii="Corbel" w:hAnsi="Corbel"/>
          <w:sz w:val="24"/>
          <w:szCs w:val="24"/>
        </w:rPr>
      </w:pPr>
    </w:p>
    <w:p w:rsidR="00E56922" w:rsidRPr="00FD1CAE" w:rsidRDefault="00E56922">
      <w:pPr>
        <w:rPr>
          <w:rFonts w:ascii="Corbel" w:hAnsi="Corbel"/>
          <w:sz w:val="24"/>
          <w:szCs w:val="24"/>
        </w:rPr>
      </w:pPr>
    </w:p>
    <w:sectPr w:rsidR="00E56922" w:rsidRPr="00FD1C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A0F" w:rsidRDefault="00C55A0F">
      <w:r>
        <w:separator/>
      </w:r>
    </w:p>
  </w:endnote>
  <w:endnote w:type="continuationSeparator" w:id="0">
    <w:p w:rsidR="00C55A0F" w:rsidRDefault="00C55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A0F" w:rsidRDefault="00C55A0F">
      <w:r>
        <w:separator/>
      </w:r>
    </w:p>
  </w:footnote>
  <w:footnote w:type="continuationSeparator" w:id="0">
    <w:p w:rsidR="00C55A0F" w:rsidRDefault="00C55A0F">
      <w:r>
        <w:continuationSeparator/>
      </w:r>
    </w:p>
  </w:footnote>
  <w:footnote w:id="1">
    <w:p w:rsidR="00E56922" w:rsidRDefault="00E56922" w:rsidP="00777B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12BB"/>
    <w:multiLevelType w:val="hybridMultilevel"/>
    <w:tmpl w:val="84703C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8A678F7"/>
    <w:multiLevelType w:val="hybridMultilevel"/>
    <w:tmpl w:val="7076E2EE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">
    <w:nsid w:val="49FB76B1"/>
    <w:multiLevelType w:val="hybridMultilevel"/>
    <w:tmpl w:val="78CCB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94104D"/>
    <w:multiLevelType w:val="hybridMultilevel"/>
    <w:tmpl w:val="B912665E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7F7B22"/>
    <w:multiLevelType w:val="hybridMultilevel"/>
    <w:tmpl w:val="1F72D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28055B"/>
    <w:multiLevelType w:val="hybridMultilevel"/>
    <w:tmpl w:val="F530CEB6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B92"/>
    <w:rsid w:val="00022828"/>
    <w:rsid w:val="000C4C8A"/>
    <w:rsid w:val="00122057"/>
    <w:rsid w:val="00153C41"/>
    <w:rsid w:val="00177AA2"/>
    <w:rsid w:val="001D1F0F"/>
    <w:rsid w:val="001D25AB"/>
    <w:rsid w:val="00256AC0"/>
    <w:rsid w:val="002903BF"/>
    <w:rsid w:val="0037033B"/>
    <w:rsid w:val="003A651F"/>
    <w:rsid w:val="003B7686"/>
    <w:rsid w:val="004A348E"/>
    <w:rsid w:val="004F13D9"/>
    <w:rsid w:val="00504EFF"/>
    <w:rsid w:val="005401F7"/>
    <w:rsid w:val="00570D05"/>
    <w:rsid w:val="0057350F"/>
    <w:rsid w:val="00593FB5"/>
    <w:rsid w:val="005B2D22"/>
    <w:rsid w:val="005E62F5"/>
    <w:rsid w:val="00605ACB"/>
    <w:rsid w:val="00620C11"/>
    <w:rsid w:val="00652C25"/>
    <w:rsid w:val="006F26AE"/>
    <w:rsid w:val="00777B92"/>
    <w:rsid w:val="007E17AE"/>
    <w:rsid w:val="007E7114"/>
    <w:rsid w:val="008477DA"/>
    <w:rsid w:val="0085747A"/>
    <w:rsid w:val="008A1E3E"/>
    <w:rsid w:val="008B55EB"/>
    <w:rsid w:val="008B71FE"/>
    <w:rsid w:val="008C70EB"/>
    <w:rsid w:val="008F4927"/>
    <w:rsid w:val="009067F4"/>
    <w:rsid w:val="00953149"/>
    <w:rsid w:val="0095525D"/>
    <w:rsid w:val="00A35003"/>
    <w:rsid w:val="00A3702A"/>
    <w:rsid w:val="00AC747F"/>
    <w:rsid w:val="00B15B1B"/>
    <w:rsid w:val="00B427E5"/>
    <w:rsid w:val="00B42D22"/>
    <w:rsid w:val="00C55A0F"/>
    <w:rsid w:val="00CD41FF"/>
    <w:rsid w:val="00CE61F1"/>
    <w:rsid w:val="00D11EDF"/>
    <w:rsid w:val="00D11F3C"/>
    <w:rsid w:val="00D467EB"/>
    <w:rsid w:val="00D57EFE"/>
    <w:rsid w:val="00DC1680"/>
    <w:rsid w:val="00E145F4"/>
    <w:rsid w:val="00E212D2"/>
    <w:rsid w:val="00E42661"/>
    <w:rsid w:val="00E56922"/>
    <w:rsid w:val="00E60B80"/>
    <w:rsid w:val="00EE6CAF"/>
    <w:rsid w:val="00F2212B"/>
    <w:rsid w:val="00F67CDB"/>
    <w:rsid w:val="00F90943"/>
    <w:rsid w:val="00FA3F7A"/>
    <w:rsid w:val="00FB2B14"/>
    <w:rsid w:val="00FB60D6"/>
    <w:rsid w:val="00FD1CAE"/>
    <w:rsid w:val="00FD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B9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7B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777B9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77B92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77B9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777B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77B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B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77B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7B9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77B9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777B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77B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467EB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1D1F0F"/>
    <w:rPr>
      <w:rFonts w:cs="Times New Roman"/>
    </w:rPr>
  </w:style>
  <w:style w:type="paragraph" w:customStyle="1" w:styleId="Default">
    <w:name w:val="Default"/>
    <w:uiPriority w:val="99"/>
    <w:rsid w:val="007E17A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5401F7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1332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15</cp:revision>
  <dcterms:created xsi:type="dcterms:W3CDTF">2020-02-03T07:51:00Z</dcterms:created>
  <dcterms:modified xsi:type="dcterms:W3CDTF">2022-09-07T17:49:00Z</dcterms:modified>
</cp:coreProperties>
</file>